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9A94FF" w14:textId="1BF3DB7B" w:rsidR="00DA238A" w:rsidRDefault="003D3A40" w:rsidP="003D3A40">
      <w:pPr>
        <w:pStyle w:val="Titre1"/>
      </w:pPr>
      <w:r>
        <w:t>Dispositif hydraulique de bridage</w:t>
      </w:r>
    </w:p>
    <w:p w14:paraId="48D1DEC6" w14:textId="35F1098B" w:rsidR="003D3A40" w:rsidRDefault="00A51537" w:rsidP="00320089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C45D058" wp14:editId="7B07F714">
            <wp:simplePos x="0" y="0"/>
            <wp:positionH relativeFrom="margin">
              <wp:align>left</wp:align>
            </wp:positionH>
            <wp:positionV relativeFrom="paragraph">
              <wp:posOffset>1947545</wp:posOffset>
            </wp:positionV>
            <wp:extent cx="2638425" cy="3028950"/>
            <wp:effectExtent l="0" t="0" r="9525" b="0"/>
            <wp:wrapSquare wrapText="bothSides"/>
            <wp:docPr id="168486769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5" t="54267" r="24618" b="1750"/>
                    <a:stretch/>
                  </pic:blipFill>
                  <pic:spPr bwMode="auto">
                    <a:xfrm>
                      <a:off x="0" y="0"/>
                      <a:ext cx="26384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AA3E60C" wp14:editId="4DC1B80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000375" cy="3131820"/>
            <wp:effectExtent l="0" t="0" r="9525" b="0"/>
            <wp:wrapSquare wrapText="bothSides"/>
            <wp:docPr id="61464283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42839" name="Image 614642839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7" t="4592" r="25433" b="53194"/>
                    <a:stretch/>
                  </pic:blipFill>
                  <pic:spPr bwMode="auto">
                    <a:xfrm>
                      <a:off x="0" y="0"/>
                      <a:ext cx="3000375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A40">
        <w:t>Le schéma ci-contre représente un dispositif hydraulique de bridage de pièce</w:t>
      </w:r>
      <w:r w:rsidR="00DA23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123EC" wp14:editId="4BBF155E">
                <wp:simplePos x="0" y="0"/>
                <wp:positionH relativeFrom="column">
                  <wp:posOffset>-166370</wp:posOffset>
                </wp:positionH>
                <wp:positionV relativeFrom="paragraph">
                  <wp:posOffset>8180705</wp:posOffset>
                </wp:positionV>
                <wp:extent cx="3314700" cy="561975"/>
                <wp:effectExtent l="0" t="0" r="0" b="9525"/>
                <wp:wrapNone/>
                <wp:docPr id="90504673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10D45" w14:textId="77777777" w:rsidR="00DA238A" w:rsidRDefault="00DA238A" w:rsidP="00DA2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123EC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13.1pt;margin-top:644.15pt;width:261pt;height:4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FdLAIAAFQEAAAOAAAAZHJzL2Uyb0RvYy54bWysVEtv2zAMvg/YfxB0X2zn1dWIU2QpMgwI&#10;2gLp0LMiS4kBWdQkJXb260fJzmPdTsMuMilSH18fPXtoa0WOwroKdEGzQUqJ0BzKSu8K+v119ekz&#10;Jc4zXTIFWhT0JBx9mH/8MGtMLoawB1UKSxBEu7wxBd17b/IkcXwvauYGYIRGowRbM4+q3SWlZQ2i&#10;1yoZpuk0acCWxgIXzuHtY2ek84gvpeD+WUonPFEFxdx8PG08t+FM5jOW7ywz+4r3abB/yKJmlcag&#10;F6hH5hk52OoPqLriFhxIP+BQJyBlxUWsAavJ0nfVbPbMiFgLNseZS5vc/4PlT8eNebHEt1+gxQGG&#10;hjTG5Q4vQz2ttHX4YqYE7djC06VtovWE4+VolI3vUjRxtE2m2f3dJMAk19fGOv9VQE2CUFCLY4nd&#10;Yse1853r2SUEc6CqclUpFZVABbFUlhwZDlH5mCOC/+alNGkKOh1N0gisITzvkJXGXK41Bcm327Yv&#10;dAvlCeu30FHDGb6qMMk1c/6FWeQC1oX89s94SAUYBHqJkj3Yn3+7D/44IrRS0iC3Cup+HJgVlKhv&#10;God3n43HgYxRGU/uhqjYW8v21qIP9RKw8gw3yfAoBn+vzqK0UL/hGixCVDQxzTF2Qf1ZXPqO8bhG&#10;XCwW0QnpZ5hf643hATp0OozgtX1j1vRz8jjhJzizkOXvxtX5hpcaFgcPsoqzDA3uutr3Hakb2dCv&#10;WdiNWz16XX8G818AAAD//wMAUEsDBBQABgAIAAAAIQCjkMSJ4wAAAA0BAAAPAAAAZHJzL2Rvd25y&#10;ZXYueG1sTI/NTsMwEITvSLyDtUhcUOuQ0DSEOBVCQCVuNPyImxsvSUS8jmI3DW/PcoLjznyanSk2&#10;s+3FhKPvHCm4XEYgkGpnOmoUvFQPiwyED5qM7h2hgm/0sClPTwqdG3ekZ5x2oREcQj7XCtoQhlxK&#10;X7dotV+6AYm9TzdaHfgcG2lGfeRw28s4ilJpdUf8odUD3rVYf+0OVsHHRfP+5OfH12OySob77VSt&#10;30yl1PnZfHsDIuAc/mD4rc/VoeROe3cg40WvYBGnMaNsxFmWgGDk6nrFa/YsJes0A1kW8v+K8gcA&#10;AP//AwBQSwECLQAUAAYACAAAACEAtoM4kv4AAADhAQAAEwAAAAAAAAAAAAAAAAAAAAAAW0NvbnRl&#10;bnRfVHlwZXNdLnhtbFBLAQItABQABgAIAAAAIQA4/SH/1gAAAJQBAAALAAAAAAAAAAAAAAAAAC8B&#10;AABfcmVscy8ucmVsc1BLAQItABQABgAIAAAAIQDz/pFdLAIAAFQEAAAOAAAAAAAAAAAAAAAAAC4C&#10;AABkcnMvZTJvRG9jLnhtbFBLAQItABQABgAIAAAAIQCjkMSJ4wAAAA0BAAAPAAAAAAAAAAAAAAAA&#10;AIYEAABkcnMvZG93bnJldi54bWxQSwUGAAAAAAQABADzAAAAlgUAAAAA&#10;" fillcolor="white [3201]" stroked="f" strokeweight=".5pt">
                <v:textbox>
                  <w:txbxContent>
                    <w:p w14:paraId="73B10D45" w14:textId="77777777" w:rsidR="00DA238A" w:rsidRDefault="00DA238A" w:rsidP="00DA238A"/>
                  </w:txbxContent>
                </v:textbox>
              </v:shape>
            </w:pict>
          </mc:Fallback>
        </mc:AlternateContent>
      </w:r>
      <w:r w:rsidR="003D3A40">
        <w:t>. L’extrémité A de la bride 1 vient plaquer la pièce P à usiner sur la table de la chaîne d’usinage. L’effort de serrage en A est obtenu par l’intermédiaire d’un vérin hydraulique alimenté à travers un distributeur qui permet d’inverser la fonction des orifices d’admission et de refoulement lors des phases de serrage et de desserrage.</w:t>
      </w:r>
    </w:p>
    <w:p w14:paraId="12A3C7EF" w14:textId="77777777" w:rsidR="00A51537" w:rsidRDefault="00A51537" w:rsidP="00320089">
      <w:pPr>
        <w:jc w:val="both"/>
      </w:pPr>
    </w:p>
    <w:p w14:paraId="6B4D4354" w14:textId="7B9EB572" w:rsidR="003D3A40" w:rsidRDefault="003D3A40" w:rsidP="00320089">
      <w:pPr>
        <w:jc w:val="both"/>
      </w:pPr>
      <w:r>
        <w:t xml:space="preserve">La figure de la page suivante représente le dispositif de bridage hydraulique sous deux vues, en coupe. Pour donner en A l’effort de bridage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  <m:r>
              <w:rPr>
                <w:rFonts w:ascii="Cambria Math" w:hAnsi="Cambria Math"/>
              </w:rPr>
              <m:t>(1→P)</m:t>
            </m:r>
          </m:e>
        </m:d>
      </m:oMath>
      <w:r>
        <w:t>= 10</w:t>
      </w:r>
      <w:r w:rsidRPr="00B378FC">
        <w:rPr>
          <w:vertAlign w:val="superscript"/>
        </w:rPr>
        <w:t>4</w:t>
      </w:r>
      <w:r>
        <w:t>N, l’huile sous une certaine pression p exerce une poussée sur le piston 12 qui provoque le basculement de la bride 1 autour de l’axe fixe 4 par l’intermédiaire de la chape 2 et de l’axe 8.</w:t>
      </w:r>
    </w:p>
    <w:p w14:paraId="0B9B462D" w14:textId="38F91403" w:rsidR="00320089" w:rsidRDefault="00320089" w:rsidP="00B378FC">
      <w:pPr>
        <w:pStyle w:val="Titre2"/>
      </w:pPr>
      <w:r>
        <w:t>Travail demandé :</w:t>
      </w:r>
    </w:p>
    <w:p w14:paraId="2F072B82" w14:textId="77777777" w:rsidR="00B378FC" w:rsidRPr="00B378FC" w:rsidRDefault="00B378FC" w:rsidP="00320089">
      <w:pPr>
        <w:jc w:val="both"/>
        <w:rPr>
          <w:b/>
          <w:bCs/>
        </w:rPr>
      </w:pPr>
      <w:r w:rsidRPr="00B378FC">
        <w:rPr>
          <w:b/>
          <w:bCs/>
        </w:rPr>
        <w:t>Question 1 :</w:t>
      </w:r>
    </w:p>
    <w:p w14:paraId="259AA6AD" w14:textId="52129C68" w:rsidR="00320089" w:rsidRDefault="00320089" w:rsidP="00320089">
      <w:pPr>
        <w:jc w:val="both"/>
      </w:pPr>
      <w:r>
        <w:t>Dans l’ensemble E = {1, …, 12} des pièces du mécanisme, on définit lors d’une manœuvre de bridage la relation R= sans mouvement relatif.</w:t>
      </w:r>
    </w:p>
    <w:p w14:paraId="0470CDF3" w14:textId="61698DC6" w:rsidR="00320089" w:rsidRDefault="00320089" w:rsidP="00320089">
      <w:pPr>
        <w:pStyle w:val="Paragraphedeliste"/>
        <w:numPr>
          <w:ilvl w:val="0"/>
          <w:numId w:val="1"/>
        </w:numPr>
        <w:jc w:val="both"/>
      </w:pPr>
      <w:r>
        <w:t>Définir dans E les sous-ensembles fonctionnels induits par cette relation.</w:t>
      </w:r>
    </w:p>
    <w:p w14:paraId="6E8893A7" w14:textId="77777777" w:rsidR="00320089" w:rsidRDefault="00320089" w:rsidP="00320089">
      <w:pPr>
        <w:pStyle w:val="Paragraphedeliste"/>
        <w:numPr>
          <w:ilvl w:val="0"/>
          <w:numId w:val="1"/>
        </w:numPr>
        <w:jc w:val="both"/>
      </w:pPr>
      <w:r>
        <w:t xml:space="preserve">Analyser les liaisons entre ces sous—ensembles fonctionnels </w:t>
      </w:r>
      <w:r>
        <w:t>et donner le graphe des liaisons</w:t>
      </w:r>
    </w:p>
    <w:p w14:paraId="3CDE9D69" w14:textId="6C5E3A18" w:rsidR="00320089" w:rsidRDefault="00320089" w:rsidP="00320089">
      <w:pPr>
        <w:pStyle w:val="Paragraphedeliste"/>
        <w:numPr>
          <w:ilvl w:val="0"/>
          <w:numId w:val="1"/>
        </w:numPr>
        <w:jc w:val="both"/>
      </w:pPr>
      <w:r>
        <w:t>Identifier sur le schéma de situation</w:t>
      </w:r>
      <w:r w:rsidR="00B378FC">
        <w:t xml:space="preserve"> ci-dessus les sous-ensembles fonctionnels A, B, C et D et leurs liaisons. Compléter ce schéma, par un schéma spatial partiel, représentant les classes, non visibles, sur ce schéma.</w:t>
      </w:r>
    </w:p>
    <w:p w14:paraId="7E2EA668" w14:textId="065AE4FE" w:rsidR="007C2FD3" w:rsidRDefault="00A51537" w:rsidP="00E121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0FA742" wp14:editId="2F6AD996">
                <wp:simplePos x="0" y="0"/>
                <wp:positionH relativeFrom="column">
                  <wp:posOffset>-90169</wp:posOffset>
                </wp:positionH>
                <wp:positionV relativeFrom="paragraph">
                  <wp:posOffset>8247380</wp:posOffset>
                </wp:positionV>
                <wp:extent cx="3371850" cy="533400"/>
                <wp:effectExtent l="0" t="0" r="0" b="0"/>
                <wp:wrapNone/>
                <wp:docPr id="113658493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1E8908" w14:textId="77777777" w:rsidR="00A51537" w:rsidRDefault="00A51537" w:rsidP="00A515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FA742" id="_x0000_s1027" type="#_x0000_t202" style="position:absolute;margin-left:-7.1pt;margin-top:649.4pt;width:265.5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sfLQIAAFsEAAAOAAAAZHJzL2Uyb0RvYy54bWysVEtv2zAMvg/YfxB0b5xn2xlxiixFhgFB&#10;WyAdelZkKRYgi5qkxM5+/Sg5r3U7Db3IpEjx8X2kpw9trcleOK/AFHTQ61MiDIdSmW1Bf7wub+4p&#10;8YGZkmkwoqAH4enD7POnaWNzMYQKdCkcwSDG540taBWCzbPM80rUzPfACoNGCa5mAVW3zUrHGoxe&#10;62zY799mDbjSOuDCe7x97Ix0luJLKXh4ltKLQHRBsbaQTpfOTTyz2ZTlW8dspfixDPYfVdRMGUx6&#10;DvXIAiM7p/4KVSvuwIMMPQ51BlIqLlIP2M2g/66bdcWsSL0gON6eYfIfF5Y/7df2xZHQfoUWCYyA&#10;NNbnHi9jP610dfxipQTtCOHhDJtoA+F4ORrdDe4naOJom4xG437CNbu8ts6HbwJqEoWCOqQlocX2&#10;Kx8wI7qeXGIyD1qVS6V1UuIoiIV2ZM+QRB1SjfjiDy9tSFPQ2xGWER8ZiM+7yNpggktPUQrtpiWq&#10;vOp3A+UBYXDQTYi3fKmw1hXz4YU5HAlsD8c8POMhNWAuOEqUVOB+/es++iNTaKWkwRErqP+5Y05Q&#10;or8b5PDLYDyOM5mU8eRuiIq7tmyuLWZXLwABGOBCWZ7E6B/0SZQO6jfchnnMiiZmOOYuaDiJi9AN&#10;Pm4TF/N5csIptCyszNryGDpiF5l4bd+Ys0e6AhL9BKdhZPk71jrfDvX5LoBUidKIc4fqEX6c4MT0&#10;cdviilzryevyT5j9BgAA//8DAFBLAwQUAAYACAAAACEAbY5WjuMAAAANAQAADwAAAGRycy9kb3du&#10;cmV2LnhtbEyPS0/DMBCE70j8B2uRuKDWedASQpwKIaASNxoe4ubGSxIRr6PYTcO/ZznBbXdnNPtN&#10;sZltLyYcfedIQbyMQCDVznTUKHipHhYZCB80Gd07QgXf6GFTnp4UOjfuSM847UIjOIR8rhW0IQy5&#10;lL5u0Wq/dAMSa59utDrwOjbSjPrI4baXSRStpdUd8YdWD3jXYv21O1gFHxfN+5OfH1+P6Sod7rdT&#10;dfVmKqXOz+bbGxAB5/Bnhl98RoeSmfbuQMaLXsEivkzYykJynXEJtqziNQ97PqVZkoEsC/m/RfkD&#10;AAD//wMAUEsBAi0AFAAGAAgAAAAhALaDOJL+AAAA4QEAABMAAAAAAAAAAAAAAAAAAAAAAFtDb250&#10;ZW50X1R5cGVzXS54bWxQSwECLQAUAAYACAAAACEAOP0h/9YAAACUAQAACwAAAAAAAAAAAAAAAAAv&#10;AQAAX3JlbHMvLnJlbHNQSwECLQAUAAYACAAAACEAVW8rHy0CAABbBAAADgAAAAAAAAAAAAAAAAAu&#10;AgAAZHJzL2Uyb0RvYy54bWxQSwECLQAUAAYACAAAACEAbY5WjuMAAAANAQAADwAAAAAAAAAAAAAA&#10;AACHBAAAZHJzL2Rvd25yZXYueG1sUEsFBgAAAAAEAAQA8wAAAJcFAAAAAA==&#10;" fillcolor="white [3201]" stroked="f" strokeweight=".5pt">
                <v:textbox>
                  <w:txbxContent>
                    <w:p w14:paraId="7D1E8908" w14:textId="77777777" w:rsidR="00A51537" w:rsidRDefault="00A51537" w:rsidP="00A51537"/>
                  </w:txbxContent>
                </v:textbox>
              </v:shape>
            </w:pict>
          </mc:Fallback>
        </mc:AlternateContent>
      </w:r>
      <w:r w:rsidR="00B378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8C52C" wp14:editId="7FDF3423">
                <wp:simplePos x="0" y="0"/>
                <wp:positionH relativeFrom="rightMargin">
                  <wp:posOffset>-26670</wp:posOffset>
                </wp:positionH>
                <wp:positionV relativeFrom="paragraph">
                  <wp:posOffset>-35560</wp:posOffset>
                </wp:positionV>
                <wp:extent cx="735330" cy="8839200"/>
                <wp:effectExtent l="0" t="0" r="7620" b="0"/>
                <wp:wrapNone/>
                <wp:docPr id="85018443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" cy="883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275927" w14:textId="77777777" w:rsidR="00DA238A" w:rsidRDefault="00DA238A" w:rsidP="00DA2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8C52C" id="_x0000_s1028" type="#_x0000_t202" style="position:absolute;margin-left:-2.1pt;margin-top:-2.8pt;width:57.9pt;height:696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1dLwIAAFsEAAAOAAAAZHJzL2Uyb0RvYy54bWysVE1vGyEQvVfqf0Dc6/Vn4qy8jlxHripF&#10;SSSnyhmz4EViGQrYu+6v78D6K2lPVS94YGYfM+89PLtva032wnkFpqCDXp8SYTiUymwL+uN19WVK&#10;iQ/MlEyDEQU9CE/v558/zRqbiyFUoEvhCIIYnze2oFUINs8yzytRM98DKwwmJbiaBdy6bVY61iB6&#10;rbNhv3+TNeBK64AL7/H0oUvSecKXUvDwLKUXgeiCYm8hrS6tm7hm8xnLt47ZSvFjG+wfuqiZMnjp&#10;GeqBBUZ2Tv0BVSvuwIMMPQ51BlIqLtIMOM2g/2GadcWsSLMgOd6eafL/D5Y/7df2xZHQfoUWBYyE&#10;NNbnHg/jPK10dfzFTgnmkcLDmTbRBsLx8HY0GY0wwzE1nY7uUJcIk12+ts6HbwJqEoOCOpQlscX2&#10;jz50paeSeJkHrcqV0jptohXEUjuyZyiiDqlHBH9XpQ1pCnozmvQTsIH4eYesDfZymSlGod20RJUF&#10;HZ7m3UB5QBocdA7xlq8U9vrIfHhhDi2B86HNwzMuUgPeBceIkgrcr7+dx3pUCrOUNGixgvqfO+YE&#10;Jfq7QQ3vBuNx9GTajCe3Q9y468zmOmN29RKQgAE+KMtTGOuDPoXSQf2Gr2ERb8UUMxzvLmg4hcvQ&#10;GR9fExeLRSpCF1oWHs3a8ggdCY9KvLZvzNmjXAGFfoKTGVn+QbWuNn5pYLELIFWSNPLcsXqkHx2c&#10;THF8bfGJXO9T1eU/Yf4bAAD//wMAUEsDBBQABgAIAAAAIQAj4YTC4QAAAAoBAAAPAAAAZHJzL2Rv&#10;d25yZXYueG1sTI9LT8MwEITvSPwHa5G4oNZJ04YqxKkQ4iFxo+Ehbm68JBHxOordJPx7tic47axm&#10;NPttvpttJ0YcfOtIQbyMQCBVzrRUK3gtHxZbED5oMrpzhAp+0MOuOD/LdWbcRC847kMtuIR8phU0&#10;IfSZlL5q0Gq/dD0Se19usDrwOtTSDHrictvJVRSl0uqW+EKje7xrsPreH62Cz6v649nPj29Tskn6&#10;+6exvH43pVKXF/PtDYiAc/gLwwmf0aFgpoM7kvGiU7BYrzjJc5OCOPlxzOLAItmma5BFLv+/UPwC&#10;AAD//wMAUEsBAi0AFAAGAAgAAAAhALaDOJL+AAAA4QEAABMAAAAAAAAAAAAAAAAAAAAAAFtDb250&#10;ZW50X1R5cGVzXS54bWxQSwECLQAUAAYACAAAACEAOP0h/9YAAACUAQAACwAAAAAAAAAAAAAAAAAv&#10;AQAAX3JlbHMvLnJlbHNQSwECLQAUAAYACAAAACEAtRF9XS8CAABbBAAADgAAAAAAAAAAAAAAAAAu&#10;AgAAZHJzL2Uyb0RvYy54bWxQSwECLQAUAAYACAAAACEAI+GEwuEAAAAKAQAADwAAAAAAAAAAAAAA&#10;AACJBAAAZHJzL2Rvd25yZXYueG1sUEsFBgAAAAAEAAQA8wAAAJcFAAAAAA==&#10;" fillcolor="white [3201]" stroked="f" strokeweight=".5pt">
                <v:textbox>
                  <w:txbxContent>
                    <w:p w14:paraId="41275927" w14:textId="77777777" w:rsidR="00DA238A" w:rsidRDefault="00DA238A" w:rsidP="00DA238A"/>
                  </w:txbxContent>
                </v:textbox>
                <w10:wrap anchorx="margin"/>
              </v:shape>
            </w:pict>
          </mc:Fallback>
        </mc:AlternateContent>
      </w:r>
      <w:r w:rsidR="00B378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15213" wp14:editId="107B120E">
                <wp:simplePos x="0" y="0"/>
                <wp:positionH relativeFrom="column">
                  <wp:posOffset>14605</wp:posOffset>
                </wp:positionH>
                <wp:positionV relativeFrom="paragraph">
                  <wp:posOffset>12065</wp:posOffset>
                </wp:positionV>
                <wp:extent cx="3629025" cy="257175"/>
                <wp:effectExtent l="0" t="0" r="9525" b="9525"/>
                <wp:wrapNone/>
                <wp:docPr id="288464131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D818F9" w14:textId="77777777" w:rsidR="00DA238A" w:rsidRDefault="00DA23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15213" id="_x0000_s1029" type="#_x0000_t202" style="position:absolute;margin-left:1.15pt;margin-top:.95pt;width:285.75pt;height:2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ewMQIAAFsEAAAOAAAAZHJzL2Uyb0RvYy54bWysVE1v2zAMvQ/YfxB0X+y4+ViNOEWWIsOA&#10;oC2QDj0rshwLkEVNUmJnv36UnK91Ow27yKRIPZGPT549dI0iB2GdBF3Q4SClRGgOpdS7gn5/XX36&#10;TInzTJdMgRYFPQpHH+YfP8xak4sMalClsARBtMtbU9Dae5MnieO1aJgbgBEagxXYhnl07S4pLWsR&#10;vVFJlqaTpAVbGgtcOIe7j32QziN+VQnun6vKCU9UQbE2H1cb121Yk/mM5TvLTC35qQz2D1U0TGq8&#10;9AL1yDwjeyv/gGokt+Cg8gMOTQJVJbmIPWA3w/RdN5uaGRF7QXKcudDk/h8sfzpszIslvvsCHQ4w&#10;ENIalzvcDP10lW3CFyslGEcKjxfaROcJx827SXafZmNKOMay8XQ4HQeY5HraWOe/CmhIMApqcSyR&#10;LXZYO9+nnlPCZQ6ULFdSqegEKYilsuTAcIjKxxoR/LcspUlb0MndOI3AGsLxHllprOXaU7B8t+2I&#10;LLH0c79bKI9Ig4VeIc7wlcRa18z5F2ZREtg5ytw/41IpwLvgZFFSg/35t/2Qj5PCKCUtSqyg7see&#10;WUGJ+qZxhvfD0ShoMjqj8TRDx95GtrcRvW+WgAQM8UEZHs2Q79XZrCw0b/gaFuFWDDHN8e6C+rO5&#10;9L3w8TVxsVjEJFShYX6tN4YH6EB4mMRr98asOY3L46Cf4CxGlr+bWp8bTmpY7D1UMo408NyzeqIf&#10;FRxFcXpt4Ync+jHr+k+Y/wIAAP//AwBQSwMEFAAGAAgAAAAhAGSfmiTeAAAABgEAAA8AAABkcnMv&#10;ZG93bnJldi54bWxMj8FOwzAQRO9I/QdrK3FB1CFpaQlxKoSAStxogIqbGy9JRLyOYjcJf89yguPs&#10;jGbeZtvJtmLA3jeOFFwtIhBIpTMNVQpei8fLDQgfNBndOkIF3+hhm8/OMp0aN9ILDvtQCS4hn2oF&#10;dQhdKqUva7TaL1yHxN6n660OLPtKml6PXG5bGUfRtbS6IV6odYf3NZZf+5NV8HFRHZ799PQ2Jquk&#10;e9gNxfrdFEqdz6e7WxABp/AXhl98RoecmY7uRMaLVkGccJDPNyDYXa0TfuSoYBkvQeaZ/I+f/wAA&#10;AP//AwBQSwECLQAUAAYACAAAACEAtoM4kv4AAADhAQAAEwAAAAAAAAAAAAAAAAAAAAAAW0NvbnRl&#10;bnRfVHlwZXNdLnhtbFBLAQItABQABgAIAAAAIQA4/SH/1gAAAJQBAAALAAAAAAAAAAAAAAAAAC8B&#10;AABfcmVscy8ucmVsc1BLAQItABQABgAIAAAAIQCcXHewMQIAAFsEAAAOAAAAAAAAAAAAAAAAAC4C&#10;AABkcnMvZTJvRG9jLnhtbFBLAQItABQABgAIAAAAIQBkn5ok3gAAAAYBAAAPAAAAAAAAAAAAAAAA&#10;AIsEAABkcnMvZG93bnJldi54bWxQSwUGAAAAAAQABADzAAAAlgUAAAAA&#10;" fillcolor="white [3201]" stroked="f" strokeweight=".5pt">
                <v:textbox>
                  <w:txbxContent>
                    <w:p w14:paraId="23D818F9" w14:textId="77777777" w:rsidR="00DA238A" w:rsidRDefault="00DA238A"/>
                  </w:txbxContent>
                </v:textbox>
              </v:shape>
            </w:pict>
          </mc:Fallback>
        </mc:AlternateContent>
      </w:r>
      <w:r w:rsidR="00DA238A">
        <w:rPr>
          <w:noProof/>
        </w:rPr>
        <w:drawing>
          <wp:inline distT="0" distB="0" distL="0" distR="0" wp14:anchorId="3740992C" wp14:editId="05CD8AD0">
            <wp:extent cx="5768793" cy="8620125"/>
            <wp:effectExtent l="0" t="0" r="3810" b="0"/>
            <wp:docPr id="23215599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55993" name="Image 232155993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894" cy="86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715E" w14:textId="1F72283A" w:rsidR="00DA238A" w:rsidRPr="00B378FC" w:rsidRDefault="00B378FC" w:rsidP="00E12108">
      <w:pPr>
        <w:rPr>
          <w:b/>
          <w:bCs/>
        </w:rPr>
      </w:pPr>
      <w:r w:rsidRPr="00B378FC"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0FF12D" wp14:editId="4A490DD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76650" cy="2451100"/>
            <wp:effectExtent l="0" t="0" r="0" b="6350"/>
            <wp:wrapSquare wrapText="bothSides"/>
            <wp:docPr id="1093461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6118" name="Image 10934611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7"/>
                    <a:stretch/>
                  </pic:blipFill>
                  <pic:spPr bwMode="auto">
                    <a:xfrm>
                      <a:off x="0" y="0"/>
                      <a:ext cx="3685280" cy="2457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8FC">
        <w:rPr>
          <w:b/>
          <w:bCs/>
        </w:rPr>
        <w:t>Question 2 :</w:t>
      </w:r>
    </w:p>
    <w:p w14:paraId="714CCCFB" w14:textId="5B8B0201" w:rsidR="00B378FC" w:rsidRDefault="00B378FC" w:rsidP="00E12108">
      <w:r>
        <w:t>Etude de l’action de contact en A sur la bride 1.</w:t>
      </w:r>
    </w:p>
    <w:p w14:paraId="5F5A414C" w14:textId="5EB76BD2" w:rsidR="00B378FC" w:rsidRDefault="00B378FC" w:rsidP="00E12108">
      <w:r>
        <w:t>La bride est ici représentée en position de serrage et définit un certain nombre de données : Les longueurs sont exprimées en mètres, les forces en Newton.</w:t>
      </w:r>
    </w:p>
    <w:p w14:paraId="5237B26B" w14:textId="77777777" w:rsidR="00B378FC" w:rsidRDefault="00B378FC" w:rsidP="00E12108"/>
    <w:p w14:paraId="208F2AC3" w14:textId="77777777" w:rsidR="00B378FC" w:rsidRDefault="00B378FC" w:rsidP="00E12108"/>
    <w:p w14:paraId="1DB6E4B1" w14:textId="77777777" w:rsidR="004C4B5E" w:rsidRDefault="004C4B5E" w:rsidP="00E12108"/>
    <w:p w14:paraId="3BBDEC9B" w14:textId="667DF959" w:rsidR="00B378FC" w:rsidRDefault="00B378FC" w:rsidP="00E12108">
      <w:r>
        <w:t xml:space="preserve">Coordonnées des points A et B dans le repère (C,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,</m:t>
        </m:r>
      </m:oMath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>
        <w:t>) :</w:t>
      </w:r>
    </w:p>
    <w:p w14:paraId="729BB498" w14:textId="188E552E" w:rsidR="00B378FC" w:rsidRDefault="00B378FC" w:rsidP="00E12108">
      <w:pPr>
        <w:rPr>
          <w:rFonts w:eastAsiaTheme="minorEastAsia"/>
        </w:rPr>
      </w:pPr>
      <w:r>
        <w:t>A</w:t>
      </w:r>
      <m:oMath>
        <m: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-0,042</m:t>
                </m:r>
              </m:e>
              <m:e>
                <m:r>
                  <w:rPr>
                    <w:rFonts w:ascii="Cambria Math" w:hAnsi="Cambria Math"/>
                  </w:rPr>
                  <m:t>0,010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0</m:t>
                </m:r>
              </m:e>
            </m:eqArr>
          </m:e>
        </m:d>
      </m:oMath>
      <w:r>
        <w:tab/>
      </w:r>
      <w:r>
        <w:tab/>
        <w:t xml:space="preserve">B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0,012</m:t>
                </m:r>
              </m:e>
              <m:e>
                <m:r>
                  <w:rPr>
                    <w:rFonts w:ascii="Cambria Math" w:hAnsi="Cambria Math"/>
                  </w:rPr>
                  <m:t>0,027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0</m:t>
                </m:r>
              </m:e>
            </m:eqArr>
          </m:e>
        </m:d>
      </m:oMath>
    </w:p>
    <w:p w14:paraId="2F713CB4" w14:textId="73F232B3" w:rsidR="00B378FC" w:rsidRDefault="00B378FC" w:rsidP="00E12108">
      <w:proofErr w:type="gramStart"/>
      <w:r>
        <w:rPr>
          <w:rFonts w:ascii="Cambria Math" w:eastAsiaTheme="minorEastAsia" w:hAnsi="Cambria Math"/>
        </w:rPr>
        <w:t>α</w:t>
      </w:r>
      <w:proofErr w:type="gramEnd"/>
      <w:r>
        <w:rPr>
          <w:rFonts w:ascii="Cambria Math" w:eastAsiaTheme="minorEastAsia" w:hAnsi="Cambria Math"/>
        </w:rPr>
        <w:t xml:space="preserve"> = (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  <w:r>
        <w:rPr>
          <w:rFonts w:eastAsiaTheme="minorEastAsia"/>
        </w:rPr>
        <w:t xml:space="preserve">) = 18° </w:t>
      </w:r>
      <w:r>
        <w:rPr>
          <w:rFonts w:eastAsiaTheme="minorEastAsia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1→P</m:t>
            </m:r>
          </m:e>
        </m:d>
        <m: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 xml:space="preserve"> N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</w:p>
    <w:p w14:paraId="4A27909C" w14:textId="34574003" w:rsidR="00B378FC" w:rsidRDefault="00B378FC" w:rsidP="008E2004">
      <w:pPr>
        <w:pStyle w:val="Paragraphedeliste"/>
        <w:numPr>
          <w:ilvl w:val="0"/>
          <w:numId w:val="1"/>
        </w:numPr>
        <w:jc w:val="both"/>
      </w:pPr>
      <w:r>
        <w:t xml:space="preserve">Donner les éléments de réduction en C du torseur associé à l’action mécanique de contact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1→P</m:t>
            </m:r>
          </m:e>
        </m:d>
        <m:r>
          <w:rPr>
            <w:rFonts w:ascii="Cambria Math" w:hAnsi="Cambria Math"/>
          </w:rPr>
          <m:t> </m:t>
        </m:r>
      </m:oMath>
      <w:r w:rsidRPr="008E2004">
        <w:rPr>
          <w:rFonts w:eastAsiaTheme="minorEastAsia"/>
        </w:rPr>
        <w:t>; définir et calculer les composantes de ces éléments de réduction dans la base (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,</m:t>
        </m:r>
      </m:oMath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>
        <w:t>)</w:t>
      </w:r>
      <w:r>
        <w:t>.</w:t>
      </w:r>
    </w:p>
    <w:p w14:paraId="2B507529" w14:textId="5503DAF1" w:rsidR="008E2004" w:rsidRPr="007E4726" w:rsidRDefault="008E2004" w:rsidP="008E2004">
      <w:pPr>
        <w:jc w:val="both"/>
        <w:rPr>
          <w:b/>
          <w:bCs/>
        </w:rPr>
      </w:pPr>
      <w:r w:rsidRPr="007E4726">
        <w:rPr>
          <w:b/>
          <w:bCs/>
        </w:rPr>
        <w:t>Question 3 :</w:t>
      </w:r>
    </w:p>
    <w:p w14:paraId="7D87DE82" w14:textId="0BE96C27" w:rsidR="008E2004" w:rsidRDefault="008E2004" w:rsidP="008E2004">
      <w:pPr>
        <w:jc w:val="both"/>
      </w:pPr>
      <w:r>
        <w:t>Etude de l’action mécanique de contact en B sur la bride 1.</w:t>
      </w:r>
    </w:p>
    <w:p w14:paraId="53ABED2F" w14:textId="77777777" w:rsidR="008E2004" w:rsidRDefault="008E2004" w:rsidP="008E2004">
      <w:pPr>
        <w:jc w:val="both"/>
      </w:pPr>
      <w:r>
        <w:t xml:space="preserve">On considère la liaison (L1), linéaire rectiligne de normale (B,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rPr>
          <w:rFonts w:eastAsiaTheme="minorEastAsia"/>
        </w:rPr>
        <w:t xml:space="preserve">) et de droite de contact portée par </w:t>
      </w:r>
      <w:r>
        <w:t xml:space="preserve">(B,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>
        <w:rPr>
          <w:rFonts w:eastAsiaTheme="minorEastAsia"/>
        </w:rPr>
        <w:t>)</w:t>
      </w:r>
      <w:r>
        <w:rPr>
          <w:rFonts w:eastAsiaTheme="minorEastAsia"/>
        </w:rPr>
        <w:t xml:space="preserve">. On admet que cette liaison est parfaite et que le plan </w:t>
      </w:r>
      <w:r>
        <w:t>(</w:t>
      </w:r>
      <w:r>
        <w:t>B</w:t>
      </w:r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>
        <w:t>)</w:t>
      </w:r>
      <w:r>
        <w:t xml:space="preserve"> est un plan de symétrie, aussi bien pour la géométrie de la liaison que pour les charges appliquées.</w:t>
      </w:r>
    </w:p>
    <w:p w14:paraId="734F6494" w14:textId="6CFE5CCD" w:rsidR="008E2004" w:rsidRPr="007E4726" w:rsidRDefault="008E2004" w:rsidP="007E4726">
      <w:pPr>
        <w:pStyle w:val="Paragraphedeliste"/>
        <w:numPr>
          <w:ilvl w:val="0"/>
          <w:numId w:val="1"/>
        </w:numPr>
        <w:jc w:val="both"/>
        <w:rPr>
          <w:rFonts w:eastAsiaTheme="minorEastAsia"/>
          <w:iCs/>
        </w:rPr>
      </w:pPr>
      <w:r>
        <w:t>Donner de façon littérale les éléments de réduction du torseur</w:t>
      </w:r>
      <w:r>
        <w:t> </w:t>
      </w:r>
      <w: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8</m:t>
                </m:r>
                <m:r>
                  <w:rPr>
                    <w:rFonts w:ascii="Cambria Math" w:hAnsi="Cambria Math"/>
                  </w:rPr>
                  <m:t>→</m:t>
                </m:r>
                <m: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</w:rPr>
                  <m:t>)</m:t>
                </m:r>
              </m:sub>
            </m:sSub>
          </m:e>
        </m:d>
      </m:oMath>
      <w:r w:rsidRPr="007E4726">
        <w:rPr>
          <w:rFonts w:eastAsiaTheme="minorEastAsia"/>
          <w:iCs/>
        </w:rPr>
        <w:t>.</w:t>
      </w:r>
    </w:p>
    <w:p w14:paraId="21729DD3" w14:textId="3C5468A7" w:rsidR="008E2004" w:rsidRDefault="008E2004" w:rsidP="007E4726">
      <w:pPr>
        <w:ind w:left="708" w:firstLine="708"/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 xml:space="preserve">Ces éléments de réduction seront exprimés successivement </w:t>
      </w:r>
    </w:p>
    <w:p w14:paraId="5C338BCA" w14:textId="58C15961" w:rsidR="008E2004" w:rsidRDefault="008E2004" w:rsidP="007E4726">
      <w:pPr>
        <w:pStyle w:val="Paragraphedeliste"/>
        <w:numPr>
          <w:ilvl w:val="2"/>
          <w:numId w:val="1"/>
        </w:numPr>
        <w:jc w:val="both"/>
      </w:pPr>
      <w:r>
        <w:t xml:space="preserve">En B dans la base </w:t>
      </w:r>
      <w:r w:rsidRPr="008E2004">
        <w:rPr>
          <w:rFonts w:eastAsiaTheme="minorEastAsia"/>
        </w:rPr>
        <w:t>(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u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eastAsiaTheme="minorEastAsia" w:hAnsi="Cambria Math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>
        <w:t>)</w:t>
      </w:r>
      <w:r>
        <w:t>,</w:t>
      </w:r>
    </w:p>
    <w:p w14:paraId="0E982243" w14:textId="5D914266" w:rsidR="008E2004" w:rsidRDefault="008E2004" w:rsidP="007E4726">
      <w:pPr>
        <w:pStyle w:val="Paragraphedeliste"/>
        <w:numPr>
          <w:ilvl w:val="2"/>
          <w:numId w:val="1"/>
        </w:numPr>
        <w:jc w:val="both"/>
      </w:pPr>
      <w:r>
        <w:t xml:space="preserve">En B dans la base </w:t>
      </w:r>
      <w:r>
        <w:t>(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,</m:t>
        </m:r>
      </m:oMath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>
        <w:t>)</w:t>
      </w:r>
      <w:r>
        <w:t>,</w:t>
      </w:r>
    </w:p>
    <w:p w14:paraId="4D1D278F" w14:textId="1DD03D03" w:rsidR="008E2004" w:rsidRDefault="008E2004" w:rsidP="007E4726">
      <w:pPr>
        <w:pStyle w:val="Paragraphedeliste"/>
        <w:numPr>
          <w:ilvl w:val="2"/>
          <w:numId w:val="1"/>
        </w:numPr>
        <w:jc w:val="both"/>
      </w:pPr>
      <w:r>
        <w:t xml:space="preserve">En </w:t>
      </w:r>
      <w:r>
        <w:t>C</w:t>
      </w:r>
      <w:r>
        <w:t xml:space="preserve"> dans la base (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,</m:t>
        </m:r>
      </m:oMath>
      <w: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>
        <w:t>).</w:t>
      </w:r>
    </w:p>
    <w:p w14:paraId="05955651" w14:textId="77777777" w:rsidR="008E2004" w:rsidRDefault="008E2004" w:rsidP="008E2004">
      <w:pPr>
        <w:jc w:val="both"/>
      </w:pPr>
    </w:p>
    <w:p w14:paraId="466AEC93" w14:textId="25956F76" w:rsidR="00B378FC" w:rsidRPr="004C4B5E" w:rsidRDefault="007E4726" w:rsidP="00B378FC">
      <w:pPr>
        <w:jc w:val="both"/>
        <w:rPr>
          <w:b/>
          <w:bCs/>
        </w:rPr>
      </w:pPr>
      <w:r w:rsidRPr="004C4B5E">
        <w:rPr>
          <w:b/>
          <w:bCs/>
        </w:rPr>
        <w:t>Question 4 :</w:t>
      </w:r>
    </w:p>
    <w:p w14:paraId="228B8DE1" w14:textId="39FF803D" w:rsidR="007E4726" w:rsidRDefault="007E4726" w:rsidP="00B378FC">
      <w:pPr>
        <w:jc w:val="both"/>
      </w:pPr>
      <w:r>
        <w:t>Etude de l’action mécanique de contact en C sur la bride 1.</w:t>
      </w:r>
    </w:p>
    <w:p w14:paraId="5D13C320" w14:textId="0AB3A3F9" w:rsidR="007E4726" w:rsidRDefault="007E4726" w:rsidP="00B378FC">
      <w:pPr>
        <w:jc w:val="both"/>
        <w:rPr>
          <w:rFonts w:eastAsiaTheme="minorEastAsia"/>
        </w:rPr>
      </w:pPr>
      <w:r>
        <w:t xml:space="preserve">On considère la liaison (L2), liaison pivot d’axe </w:t>
      </w:r>
      <w:r>
        <w:t>(</w:t>
      </w:r>
      <w:r>
        <w:t>C</w:t>
      </w:r>
      <w: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>
        <w:rPr>
          <w:rFonts w:eastAsiaTheme="minorEastAsia"/>
        </w:rPr>
        <w:t>)</w:t>
      </w:r>
      <w:r>
        <w:rPr>
          <w:rFonts w:eastAsiaTheme="minorEastAsia"/>
        </w:rPr>
        <w:t xml:space="preserve"> entre les pièces 1 et 4. On admet que cette liaison est parfaite et que le plan </w:t>
      </w:r>
      <w:r>
        <w:t xml:space="preserve">(C,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>
        <w:rPr>
          <w:rFonts w:eastAsiaTheme="minorEastAsia"/>
        </w:rPr>
        <w:t>,</w:t>
      </w:r>
      <w:r w:rsidRPr="007E4726">
        <w:rPr>
          <w:rFonts w:ascii="Cambria Math" w:hAnsi="Cambria Math"/>
          <w:i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  <w:r>
        <w:rPr>
          <w:rFonts w:eastAsiaTheme="minorEastAsia"/>
        </w:rPr>
        <w:t>)</w:t>
      </w:r>
      <w:r>
        <w:rPr>
          <w:rFonts w:eastAsiaTheme="minorEastAsia"/>
        </w:rPr>
        <w:t xml:space="preserve"> est un plan de symétrie, aussi bien pour la géométrie de la liaison que pour les charges appliquées.</w:t>
      </w:r>
    </w:p>
    <w:p w14:paraId="15EBDDC1" w14:textId="509DD0E3" w:rsidR="00B378FC" w:rsidRDefault="007E4726" w:rsidP="00687B34">
      <w:pPr>
        <w:jc w:val="both"/>
      </w:pPr>
      <w:r>
        <w:rPr>
          <w:rFonts w:eastAsiaTheme="minorEastAsia"/>
        </w:rPr>
        <w:t xml:space="preserve">-donner de façon littérale les éléments de réduction du torseur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→</m:t>
                </m:r>
                <m: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</w:rPr>
                  <m:t>)</m:t>
                </m:r>
              </m:sub>
            </m:sSub>
          </m:e>
        </m:d>
      </m:oMath>
      <w:r w:rsidRPr="007E4726">
        <w:rPr>
          <w:rFonts w:eastAsiaTheme="minorEastAsia"/>
          <w:iCs/>
        </w:rPr>
        <w:t>.</w:t>
      </w:r>
      <w:r w:rsidR="004C4B5E">
        <w:rPr>
          <w:rFonts w:eastAsiaTheme="minorEastAsia"/>
          <w:iCs/>
        </w:rPr>
        <w:t xml:space="preserve"> Ces éléments de réduction seront exprimés en C dans la base </w:t>
      </w:r>
      <w:r w:rsidR="004C4B5E" w:rsidRPr="008E2004">
        <w:rPr>
          <w:rFonts w:eastAsiaTheme="minorEastAsia"/>
        </w:rPr>
        <w:t>(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="004C4B5E"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,</m:t>
        </m:r>
      </m:oMath>
      <w:r w:rsidR="004C4B5E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z</m:t>
            </m:r>
          </m:e>
        </m:acc>
      </m:oMath>
      <w:r w:rsidR="004C4B5E">
        <w:t>).</w:t>
      </w:r>
    </w:p>
    <w:p w14:paraId="6D608575" w14:textId="582D7A7A" w:rsidR="00687B34" w:rsidRPr="00687B34" w:rsidRDefault="00687B34" w:rsidP="00687B34">
      <w:pPr>
        <w:jc w:val="both"/>
        <w:rPr>
          <w:b/>
          <w:bCs/>
        </w:rPr>
      </w:pPr>
      <w:r w:rsidRPr="00687B34">
        <w:rPr>
          <w:b/>
          <w:bCs/>
        </w:rPr>
        <w:lastRenderedPageBreak/>
        <w:t>Question 5 :</w:t>
      </w:r>
    </w:p>
    <w:p w14:paraId="6CAD529A" w14:textId="6826A0FA" w:rsidR="00687B34" w:rsidRDefault="00687B34" w:rsidP="00687B34">
      <w:pPr>
        <w:jc w:val="both"/>
      </w:pPr>
      <w:r>
        <w:t xml:space="preserve">Dans l’hypothèse où la somme des trois torseurs associés aux actions mécaniques sur la bride serait nulle, calculer </w:t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8→1</m:t>
                </m:r>
              </m:e>
            </m:d>
          </m:e>
        </m:d>
      </m:oMath>
      <w:r>
        <w:rPr>
          <w:rFonts w:eastAsiaTheme="minorEastAsia"/>
        </w:rPr>
        <w:t>,</w:t>
      </w:r>
      <w:r w:rsidR="006B3F59" w:rsidRPr="006B3F59">
        <w:rPr>
          <w:rFonts w:ascii="Cambria Math" w:eastAsiaTheme="minorEastAsia" w:hAnsi="Cambria Math"/>
          <w:i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4→1</m:t>
            </m:r>
          </m:e>
        </m:d>
      </m:oMath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4→1</m:t>
            </m:r>
          </m:e>
        </m:d>
        <m:r>
          <w:rPr>
            <w:rFonts w:ascii="Cambria Math" w:eastAsiaTheme="minorEastAsia" w:hAnsi="Cambria Math"/>
          </w:rPr>
          <m:t xml:space="preserve">. </m:t>
        </m:r>
      </m:oMath>
    </w:p>
    <w:p w14:paraId="2A37286F" w14:textId="002D0E85" w:rsidR="00DA238A" w:rsidRPr="002E797B" w:rsidRDefault="00687B34" w:rsidP="00E12108">
      <w:pPr>
        <w:rPr>
          <w:b/>
          <w:bCs/>
        </w:rPr>
      </w:pPr>
      <w:r w:rsidRPr="002E797B">
        <w:rPr>
          <w:b/>
          <w:bCs/>
        </w:rPr>
        <w:t>Question 6 :</w:t>
      </w:r>
    </w:p>
    <w:p w14:paraId="64C5DBA2" w14:textId="3E362AC7" w:rsidR="00687B34" w:rsidRDefault="00A51537" w:rsidP="00A51537">
      <w:pPr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9AF223" wp14:editId="312A0CE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009900" cy="3193415"/>
            <wp:effectExtent l="0" t="0" r="0" b="6985"/>
            <wp:wrapSquare wrapText="bothSides"/>
            <wp:docPr id="10317895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89513" name="Image 1031789513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01" cy="3200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F59" w:rsidRPr="006B3F59">
        <w:t xml:space="preserve">Étude du torseur associé à l'action mécanique de contact du fluide </w:t>
      </w:r>
      <w:r w:rsidR="006B3F59">
        <w:t>(</w:t>
      </w:r>
      <w:r w:rsidR="006B3F59" w:rsidRPr="006B3F59">
        <w:t>huile</w:t>
      </w:r>
      <w:r w:rsidR="006B3F59">
        <w:t>)</w:t>
      </w:r>
      <w:r w:rsidR="006B3F59" w:rsidRPr="006B3F59">
        <w:t xml:space="preserve"> sur le piston 12</w:t>
      </w:r>
      <w:r w:rsidR="006B3F59">
        <w:t>,</w:t>
      </w:r>
      <w:r w:rsidR="006B3F59" w:rsidRPr="006B3F59">
        <w:t xml:space="preserve"> pendant la phase de serrage</w:t>
      </w:r>
      <w:r w:rsidR="006B3F59">
        <w:t>.</w:t>
      </w:r>
      <w:r w:rsidR="006B3F59" w:rsidRPr="006B3F59">
        <w:t xml:space="preserve"> </w:t>
      </w:r>
      <w:r w:rsidR="006B3F59">
        <w:t>C</w:t>
      </w:r>
      <w:r w:rsidR="006B3F59" w:rsidRPr="006B3F59">
        <w:t xml:space="preserve">ompte tenu de la symétrie par rapport à l'axe </w:t>
      </w:r>
      <w:r w:rsidR="006B3F59">
        <w:t>(</w:t>
      </w:r>
      <w:r w:rsidR="006B3F59" w:rsidRPr="006B3F59">
        <w:t>F</w:t>
      </w:r>
      <w:r w:rsidR="006B3F59">
        <w:t>,</w:t>
      </w:r>
      <w:r w:rsidR="006B3F59" w:rsidRPr="006B3F59">
        <w:rPr>
          <w:rFonts w:ascii="Cambria Math" w:hAnsi="Cambria Math"/>
          <w:i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  <w:r w:rsidR="006B3F59">
        <w:t>)</w:t>
      </w:r>
      <w:r w:rsidR="006B3F59" w:rsidRPr="006B3F59">
        <w:t xml:space="preserve"> de l'ensemble </w:t>
      </w:r>
      <w:r w:rsidR="006B3F59">
        <w:t xml:space="preserve">(E)= {3,12}, </w:t>
      </w:r>
      <w:r w:rsidR="006B3F59" w:rsidRPr="006B3F59">
        <w:t>on peut dire que les forces de pression se répartissent uniformément sur les surfaces de contact</w:t>
      </w:r>
      <w:r w:rsidR="006B3F59">
        <w:t>.</w:t>
      </w:r>
      <w:r w:rsidR="006B3F59" w:rsidRPr="006B3F59">
        <w:t xml:space="preserve"> </w:t>
      </w:r>
      <w:r w:rsidR="006B3F59">
        <w:t>L</w:t>
      </w:r>
      <w:r w:rsidR="006B3F59" w:rsidRPr="006B3F59">
        <w:t>e torseur</w:t>
      </w:r>
      <w:r w:rsidR="006B3F59"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</w:rPr>
              <m:t>→</m:t>
            </m:r>
            <m:r>
              <w:rPr>
                <w:rFonts w:ascii="Cambria Math" w:hAnsi="Cambria Math"/>
              </w:rPr>
              <m:t>E</m:t>
            </m:r>
            <m:r>
              <w:rPr>
                <w:rFonts w:ascii="Cambria Math" w:hAnsi="Cambria Math"/>
              </w:rPr>
              <m:t>)</m:t>
            </m:r>
          </m:sub>
        </m:sSub>
      </m:oMath>
      <w:r w:rsidR="006B3F59" w:rsidRPr="006B3F59">
        <w:t xml:space="preserve"> a donc</w:t>
      </w:r>
      <w:r w:rsidR="006B3F59">
        <w:t>,</w:t>
      </w:r>
      <w:r w:rsidR="006B3F59" w:rsidRPr="006B3F59">
        <w:t xml:space="preserve"> pour ces éléments de réduction en un point quelconque </w:t>
      </w:r>
      <w:r w:rsidR="006B3F59">
        <w:t>(</w:t>
      </w:r>
      <w:r w:rsidR="006B3F59" w:rsidRPr="006B3F59">
        <w:t>F par exemple</w:t>
      </w:r>
      <w:r w:rsidR="006B3F59">
        <w:t>)</w:t>
      </w:r>
      <w:r w:rsidR="006B3F59" w:rsidRPr="006B3F59">
        <w:t xml:space="preserve"> de l'axe de symétrie </w:t>
      </w:r>
      <w:r w:rsidR="006B3F59">
        <w:t>(</w:t>
      </w:r>
      <w:r w:rsidR="006B3F59" w:rsidRPr="006B3F59">
        <w:t>F</w:t>
      </w:r>
      <w:r w:rsidR="006B3F59">
        <w:t>,</w:t>
      </w:r>
      <w:r w:rsidR="006B3F59" w:rsidRPr="006B3F59">
        <w:rPr>
          <w:rFonts w:ascii="Cambria Math" w:hAnsi="Cambria Math"/>
          <w:i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  <w:r w:rsidR="006B3F59">
        <w:t>),</w:t>
      </w:r>
      <w:r w:rsidR="006B3F59" w:rsidRPr="006B3F59">
        <w:t xml:space="preserve"> la forme suivante</w:t>
      </w:r>
      <w:r w:rsidR="006B3F59">
        <w:t> :</w:t>
      </w:r>
    </w:p>
    <w:p w14:paraId="4E3B6BE3" w14:textId="77777777" w:rsidR="00A51537" w:rsidRDefault="00A51537" w:rsidP="00A51537">
      <w:pPr>
        <w:jc w:val="both"/>
      </w:pPr>
    </w:p>
    <w:p w14:paraId="1A41E55F" w14:textId="2B4A0356" w:rsidR="00DA238A" w:rsidRDefault="006B3F59" w:rsidP="006B3F59">
      <w:pPr>
        <w:jc w:val="center"/>
        <w:rPr>
          <w:rFonts w:eastAsiaTheme="minorEastAsia"/>
          <w:iCs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f</m:t>
                </m:r>
                <m:r>
                  <w:rPr>
                    <w:rFonts w:ascii="Cambria Math" w:hAnsi="Cambria Math"/>
                  </w:rPr>
                  <m:t>→</m:t>
                </m:r>
                <m:r>
                  <w:rPr>
                    <w:rFonts w:ascii="Cambria Math" w:hAnsi="Cambria Math"/>
                  </w:rPr>
                  <m:t>E</m:t>
                </m:r>
                <m:r>
                  <w:rPr>
                    <w:rFonts w:ascii="Cambria Math" w:hAnsi="Cambria Math"/>
                  </w:rPr>
                  <m:t>)</m:t>
                </m:r>
              </m:sub>
            </m:sSub>
          </m:e>
        </m:d>
      </m:oMath>
      <w:r>
        <w:rPr>
          <w:rFonts w:eastAsiaTheme="minorEastAsia"/>
          <w:iCs/>
        </w:rPr>
        <w:t xml:space="preserve"> = </w:t>
      </w:r>
      <m:oMath>
        <m:sPre>
          <m:sPrePr>
            <m:ctrlPr>
              <w:rPr>
                <w:rFonts w:ascii="Cambria Math" w:eastAsiaTheme="minorEastAsia" w:hAnsi="Cambria Math"/>
                <w:i/>
                <w:iCs/>
              </w:rPr>
            </m:ctrlPr>
          </m:sPrePr>
          <m:sub>
            <m:r>
              <w:rPr>
                <w:rFonts w:ascii="Cambria Math" w:eastAsiaTheme="minorEastAsia" w:hAnsi="Cambria Math"/>
              </w:rPr>
              <m:t>F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dPr>
              <m:e>
                <m:eqArr>
                  <m:eqArrPr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eqArrPr>
                  <m:e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R</m:t>
                        </m:r>
                      </m:e>
                    </m:acc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  <m:r>
                      <w:rPr>
                        <w:rFonts w:ascii="Cambria Math" w:eastAsiaTheme="minorEastAsia" w:hAnsi="Cambria Math"/>
                      </w:rPr>
                      <m:t>→</m:t>
                    </m:r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  <m:r>
                      <m:rPr>
                        <m:nor/>
                      </m:rPr>
                      <w:rPr>
                        <w:rFonts w:eastAsiaTheme="minorEastAsia"/>
                        <w:iCs/>
                      </w:rPr>
                      <m:t>)=</m:t>
                    </m:r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eastAsiaTheme="minorEastAsia" w:hAnsi="Cambria Math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f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→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  <m:r>
                          <m:rPr>
                            <m:nor/>
                          </m:rPr>
                          <w:rPr>
                            <w:rFonts w:eastAsiaTheme="minorEastAsia"/>
                            <w:iCs/>
                          </w:rPr>
                          <m:t>)</m:t>
                        </m:r>
                      </m:e>
                    </m:d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acc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</w:rPr>
                        </m:ctrlPr>
                      </m:sSub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 (</m:t>
                    </m:r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  <m:r>
                      <w:rPr>
                        <w:rFonts w:ascii="Cambria Math" w:eastAsiaTheme="minorEastAsia" w:hAnsi="Cambria Math"/>
                      </w:rPr>
                      <m:t>→</m:t>
                    </m:r>
                    <m:r>
                      <w:rPr>
                        <w:rFonts w:ascii="Cambria Math" w:eastAsiaTheme="minorEastAsia" w:hAnsi="Cambria Math"/>
                      </w:rPr>
                      <m:t>E</m:t>
                    </m:r>
                    <m:r>
                      <m:rPr>
                        <m:nor/>
                      </m:rPr>
                      <w:rPr>
                        <w:rFonts w:eastAsiaTheme="minorEastAsia"/>
                        <w:iCs/>
                      </w:rPr>
                      <m:t>) = </m:t>
                    </m:r>
                    <m:acc>
                      <m:accPr>
                        <m:chr m:val="⃗"/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e>
                    </m:acc>
                  </m:e>
                </m:eqArr>
              </m:e>
            </m:d>
          </m:e>
        </m:sPre>
      </m:oMath>
    </w:p>
    <w:p w14:paraId="34832C23" w14:textId="77777777" w:rsidR="00A51537" w:rsidRDefault="00A51537" w:rsidP="006B3F59">
      <w:pPr>
        <w:rPr>
          <w:rFonts w:eastAsiaTheme="minorEastAsia"/>
          <w:iCs/>
        </w:rPr>
      </w:pPr>
    </w:p>
    <w:p w14:paraId="487ED4A1" w14:textId="27410C8A" w:rsidR="006B3F59" w:rsidRDefault="006B3F59" w:rsidP="006B3F59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L’étude menée précédemment peut nous permettre de connaître cette résultante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R</m:t>
            </m:r>
          </m:e>
        </m:acc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</w:rPr>
          <m:t>f</m:t>
        </m:r>
        <m:r>
          <w:rPr>
            <w:rFonts w:ascii="Cambria Math" w:eastAsiaTheme="minorEastAsia" w:hAnsi="Cambria Math"/>
          </w:rPr>
          <m:t>→</m:t>
        </m:r>
        <m:r>
          <w:rPr>
            <w:rFonts w:ascii="Cambria Math" w:eastAsiaTheme="minorEastAsia" w:hAnsi="Cambria Math"/>
          </w:rPr>
          <m:t>E</m:t>
        </m:r>
        <m:r>
          <m:rPr>
            <m:nor/>
          </m:rPr>
          <w:rPr>
            <w:rFonts w:eastAsiaTheme="minorEastAsia"/>
            <w:iCs/>
          </w:rPr>
          <m:t>)</m:t>
        </m:r>
      </m:oMath>
      <w:r>
        <w:rPr>
          <w:rFonts w:eastAsiaTheme="minorEastAsia"/>
          <w:iCs/>
        </w:rPr>
        <w:t>.</w:t>
      </w:r>
    </w:p>
    <w:p w14:paraId="4C4959E9" w14:textId="008D0CF1" w:rsidR="006B3F59" w:rsidRDefault="006B3F59" w:rsidP="006B3F59">
      <w:pPr>
        <w:rPr>
          <w:rFonts w:eastAsiaTheme="minorEastAsia"/>
        </w:rPr>
      </w:pPr>
      <w:r>
        <w:rPr>
          <w:rFonts w:eastAsiaTheme="minorEastAsia"/>
          <w:iCs/>
        </w:rPr>
        <w:t xml:space="preserve">On donne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iCs/>
              </w:rPr>
            </m:ctrlPr>
          </m:accPr>
          <m:e>
            <m:r>
              <w:rPr>
                <w:rFonts w:ascii="Cambria Math" w:eastAsiaTheme="minorEastAsia" w:hAnsi="Cambria Math"/>
              </w:rPr>
              <m:t>R</m:t>
            </m:r>
          </m:e>
        </m:acc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</w:rPr>
          <m:t>f</m:t>
        </m:r>
        <m:r>
          <w:rPr>
            <w:rFonts w:ascii="Cambria Math" w:eastAsiaTheme="minorEastAsia" w:hAnsi="Cambria Math"/>
          </w:rPr>
          <m:t>→</m:t>
        </m:r>
        <m:r>
          <w:rPr>
            <w:rFonts w:ascii="Cambria Math" w:eastAsiaTheme="minorEastAsia" w:hAnsi="Cambria Math"/>
          </w:rPr>
          <m:t>E</m:t>
        </m:r>
        <m:r>
          <m:rPr>
            <m:nor/>
          </m:rPr>
          <w:rPr>
            <w:rFonts w:eastAsiaTheme="minorEastAsia"/>
            <w:iCs/>
          </w:rPr>
          <m:t>)</m:t>
        </m:r>
      </m:oMath>
      <w:r w:rsidR="002E797B">
        <w:rPr>
          <w:rFonts w:eastAsiaTheme="minorEastAsia"/>
          <w:iCs/>
        </w:rPr>
        <w:t xml:space="preserve"> = 4490 N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 xml:space="preserve"> </m:t>
        </m:r>
      </m:oMath>
    </w:p>
    <w:p w14:paraId="3E760281" w14:textId="7F52CCAF" w:rsidR="002E797B" w:rsidRDefault="002E797B" w:rsidP="006B3F59">
      <w:pPr>
        <w:rPr>
          <w:rFonts w:eastAsiaTheme="minorEastAsia"/>
        </w:rPr>
      </w:pPr>
      <w:r>
        <w:rPr>
          <w:rFonts w:eastAsiaTheme="minorEastAsia"/>
        </w:rPr>
        <w:t xml:space="preserve">La pression de refoulement du vérin est connue : </w:t>
      </w:r>
    </w:p>
    <w:p w14:paraId="187B79A9" w14:textId="1FDEF0AF" w:rsidR="002E797B" w:rsidRPr="002E797B" w:rsidRDefault="002E797B" w:rsidP="006B3F5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=0.16 Mpa</m:t>
          </m:r>
        </m:oMath>
      </m:oMathPara>
    </w:p>
    <w:p w14:paraId="79C12C00" w14:textId="035FBFC1" w:rsidR="002E797B" w:rsidRDefault="002E797B" w:rsidP="006B3F59">
      <w:pPr>
        <w:rPr>
          <w:rFonts w:eastAsiaTheme="minorEastAsia"/>
        </w:rPr>
      </w:pPr>
      <w:r>
        <w:rPr>
          <w:rFonts w:eastAsiaTheme="minorEastAsia"/>
        </w:rPr>
        <w:t>On connaît également la pression atmosphérique :</w:t>
      </w:r>
    </w:p>
    <w:p w14:paraId="3BA45798" w14:textId="56AC410B" w:rsidR="002E797B" w:rsidRPr="002E797B" w:rsidRDefault="002E797B" w:rsidP="006B3F5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=0.1 Mpa</m:t>
          </m:r>
        </m:oMath>
      </m:oMathPara>
    </w:p>
    <w:p w14:paraId="50E2B441" w14:textId="6F85961A" w:rsidR="002E797B" w:rsidRDefault="002E797B" w:rsidP="006B3F59">
      <w:pPr>
        <w:rPr>
          <w:rFonts w:eastAsiaTheme="minorEastAsia"/>
        </w:rPr>
      </w:pPr>
      <w:r>
        <w:rPr>
          <w:rFonts w:eastAsiaTheme="minorEastAsia"/>
        </w:rPr>
        <w:t xml:space="preserve">Analyser les actions mécaniques de contact dues aux fluides sur l’ensemble </w:t>
      </w:r>
      <w:r>
        <w:t>(E)= {3,12}</w:t>
      </w:r>
      <w:r>
        <w:t xml:space="preserve"> et calculer la pression de l’huile à l’admission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rPr>
          <w:rFonts w:eastAsiaTheme="minorEastAsia"/>
        </w:rPr>
        <w:t>.</w:t>
      </w:r>
    </w:p>
    <w:p w14:paraId="16BEB257" w14:textId="182BD2E6" w:rsidR="002E797B" w:rsidRPr="00E12108" w:rsidRDefault="002E797B" w:rsidP="006B3F59"/>
    <w:sectPr w:rsidR="002E797B" w:rsidRPr="00E1210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CA881" w14:textId="77777777" w:rsidR="002972C3" w:rsidRDefault="002972C3" w:rsidP="00E12108">
      <w:pPr>
        <w:spacing w:after="0" w:line="240" w:lineRule="auto"/>
      </w:pPr>
      <w:r>
        <w:separator/>
      </w:r>
    </w:p>
  </w:endnote>
  <w:endnote w:type="continuationSeparator" w:id="0">
    <w:p w14:paraId="04E298A9" w14:textId="77777777" w:rsidR="002972C3" w:rsidRDefault="002972C3" w:rsidP="00E12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3DD7" w14:textId="1DD633BA" w:rsidR="00F156DE" w:rsidRDefault="00E12108" w:rsidP="00F156DE">
    <w:pPr>
      <w:pStyle w:val="Pieddepage"/>
    </w:pPr>
    <w:r>
      <w:rPr>
        <w:noProof/>
      </w:rPr>
      <w:drawing>
        <wp:inline distT="0" distB="0" distL="0" distR="0" wp14:anchorId="4100515F" wp14:editId="5FA9F939">
          <wp:extent cx="276225" cy="276882"/>
          <wp:effectExtent l="0" t="0" r="0" b="8890"/>
          <wp:docPr id="122382874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828744" name="Image 12238287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906" cy="279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Master MEEF SII M1</w:t>
    </w:r>
    <w:r>
      <w:tab/>
      <w:t xml:space="preserve">Page </w:t>
    </w:r>
    <w:r w:rsidR="00F156DE">
      <w:fldChar w:fldCharType="begin"/>
    </w:r>
    <w:r w:rsidR="00F156DE">
      <w:instrText>PAGE   \* MERGEFORMAT</w:instrText>
    </w:r>
    <w:r w:rsidR="00F156DE">
      <w:fldChar w:fldCharType="separate"/>
    </w:r>
    <w:r w:rsidR="00F156DE">
      <w:t>1</w:t>
    </w:r>
    <w:r w:rsidR="00F156D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0AEE8" w14:textId="77777777" w:rsidR="002972C3" w:rsidRDefault="002972C3" w:rsidP="00E12108">
      <w:pPr>
        <w:spacing w:after="0" w:line="240" w:lineRule="auto"/>
      </w:pPr>
      <w:r>
        <w:separator/>
      </w:r>
    </w:p>
  </w:footnote>
  <w:footnote w:type="continuationSeparator" w:id="0">
    <w:p w14:paraId="3CE2C7B9" w14:textId="77777777" w:rsidR="002972C3" w:rsidRDefault="002972C3" w:rsidP="00E12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F29A9" w14:textId="22CD8C65" w:rsidR="00E12108" w:rsidRDefault="00E12108" w:rsidP="00E12108">
    <w:pPr>
      <w:pStyle w:val="Titre"/>
    </w:pPr>
    <w:r>
      <w:t>Statique analytique :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EF7A41"/>
    <w:multiLevelType w:val="hybridMultilevel"/>
    <w:tmpl w:val="DA466B24"/>
    <w:lvl w:ilvl="0" w:tplc="28C2F67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333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108"/>
    <w:rsid w:val="000356CD"/>
    <w:rsid w:val="001667E1"/>
    <w:rsid w:val="002972C3"/>
    <w:rsid w:val="002E797B"/>
    <w:rsid w:val="00320089"/>
    <w:rsid w:val="003D3A40"/>
    <w:rsid w:val="004C4B5E"/>
    <w:rsid w:val="00687B34"/>
    <w:rsid w:val="006B3F59"/>
    <w:rsid w:val="007C2FD3"/>
    <w:rsid w:val="007E4726"/>
    <w:rsid w:val="008E2004"/>
    <w:rsid w:val="00930E3F"/>
    <w:rsid w:val="00977A89"/>
    <w:rsid w:val="00A51537"/>
    <w:rsid w:val="00B378FC"/>
    <w:rsid w:val="00DA238A"/>
    <w:rsid w:val="00E12108"/>
    <w:rsid w:val="00F1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33F64"/>
  <w15:chartTrackingRefBased/>
  <w15:docId w15:val="{998832C5-0BB7-4E45-8B13-8FF76E552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38A"/>
  </w:style>
  <w:style w:type="paragraph" w:styleId="Titre1">
    <w:name w:val="heading 1"/>
    <w:basedOn w:val="Normal"/>
    <w:next w:val="Normal"/>
    <w:link w:val="Titre1Car"/>
    <w:uiPriority w:val="9"/>
    <w:qFormat/>
    <w:rsid w:val="00E121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121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121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121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121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121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121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121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121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21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E121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121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1210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1210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1210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1210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1210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1210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121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121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121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121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121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1210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1210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1210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21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210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12108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12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2108"/>
  </w:style>
  <w:style w:type="paragraph" w:styleId="Pieddepage">
    <w:name w:val="footer"/>
    <w:basedOn w:val="Normal"/>
    <w:link w:val="PieddepageCar"/>
    <w:uiPriority w:val="99"/>
    <w:unhideWhenUsed/>
    <w:rsid w:val="00E12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2108"/>
  </w:style>
  <w:style w:type="character" w:styleId="Textedelespacerserv">
    <w:name w:val="Placeholder Text"/>
    <w:basedOn w:val="Policepardfaut"/>
    <w:uiPriority w:val="99"/>
    <w:semiHidden/>
    <w:rsid w:val="00B378F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1560</TotalTime>
  <Pages>4</Pages>
  <Words>643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10</cp:revision>
  <dcterms:created xsi:type="dcterms:W3CDTF">2024-09-19T09:00:00Z</dcterms:created>
  <dcterms:modified xsi:type="dcterms:W3CDTF">2024-09-20T11:04:00Z</dcterms:modified>
</cp:coreProperties>
</file>